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0821D1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BD5C4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D5C4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D5C4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D40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D402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D40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0449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0449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0449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5.8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0449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D40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D5C4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0821D1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BD5C4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D5C4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D5C4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D40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D402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D40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0449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0449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0449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2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0449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D40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D5C4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3B2893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CE75C5">
        <w:rPr>
          <w:rFonts w:asciiTheme="majorHAnsi" w:hAnsiTheme="majorHAnsi" w:cstheme="majorHAnsi"/>
          <w:b/>
          <w:sz w:val="32"/>
          <w:szCs w:val="32"/>
        </w:rPr>
        <w:t>_</w:t>
      </w:r>
      <w:r w:rsidR="00CE75C5" w:rsidRPr="00CE75C5">
        <w:rPr>
          <w:rFonts w:asciiTheme="majorHAnsi" w:hAnsiTheme="majorHAnsi" w:cstheme="majorHAnsi"/>
          <w:b/>
          <w:sz w:val="32"/>
          <w:szCs w:val="32"/>
          <w:u w:val="single"/>
        </w:rPr>
        <w:t>Did</w:t>
      </w:r>
      <w:r w:rsidR="00CE75C5">
        <w:rPr>
          <w:rFonts w:asciiTheme="majorHAnsi" w:hAnsiTheme="majorHAnsi" w:cstheme="majorHAnsi"/>
          <w:b/>
          <w:sz w:val="32"/>
          <w:szCs w:val="32"/>
          <w:u w:val="single"/>
        </w:rPr>
        <w:t>a</w:t>
      </w:r>
      <w:r w:rsidR="00CE75C5" w:rsidRPr="00CE75C5">
        <w:rPr>
          <w:rFonts w:asciiTheme="majorHAnsi" w:hAnsiTheme="majorHAnsi" w:cstheme="majorHAnsi"/>
          <w:b/>
          <w:sz w:val="32"/>
          <w:szCs w:val="32"/>
          <w:u w:val="single"/>
        </w:rPr>
        <w:t>ktična igra –</w:t>
      </w:r>
      <w:r w:rsidR="00CE75C5">
        <w:rPr>
          <w:rFonts w:asciiTheme="majorHAnsi" w:hAnsiTheme="majorHAnsi" w:cstheme="majorHAnsi"/>
          <w:b/>
          <w:sz w:val="32"/>
          <w:szCs w:val="32"/>
          <w:u w:val="single"/>
        </w:rPr>
        <w:t xml:space="preserve"> od parkirišča</w:t>
      </w:r>
      <w:r w:rsidR="00CE75C5" w:rsidRPr="00CE75C5">
        <w:rPr>
          <w:rFonts w:asciiTheme="majorHAnsi" w:hAnsiTheme="majorHAnsi" w:cstheme="majorHAnsi"/>
          <w:b/>
          <w:sz w:val="32"/>
          <w:szCs w:val="32"/>
          <w:u w:val="single"/>
        </w:rPr>
        <w:t xml:space="preserve"> do garaže</w:t>
      </w:r>
      <w:r w:rsidRPr="00CE75C5">
        <w:rPr>
          <w:rFonts w:asciiTheme="majorHAnsi" w:hAnsiTheme="majorHAnsi" w:cstheme="majorHAnsi"/>
          <w:b/>
          <w:sz w:val="32"/>
          <w:szCs w:val="32"/>
          <w:u w:val="single"/>
        </w:rPr>
        <w:t>__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1555"/>
        <w:gridCol w:w="7733"/>
      </w:tblGrid>
      <w:tr w:rsidR="006B6614" w:rsidRPr="00453068" w:rsidTr="00361C14">
        <w:tc>
          <w:tcPr>
            <w:tcW w:w="1555" w:type="dxa"/>
          </w:tcPr>
          <w:p w:rsidR="006B6614" w:rsidRPr="00453068" w:rsidRDefault="00904498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</w:t>
            </w:r>
            <w:r w:rsidR="006B6614">
              <w:rPr>
                <w:rFonts w:asciiTheme="majorHAnsi" w:hAnsiTheme="majorHAnsi" w:cstheme="majorHAnsi"/>
                <w:b/>
                <w:sz w:val="22"/>
                <w:szCs w:val="22"/>
              </w:rPr>
              <w:t>ktivnosti po kurikulumu</w:t>
            </w:r>
            <w:r w:rsidR="006B6614"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33" w:type="dxa"/>
          </w:tcPr>
          <w:p w:rsidR="003B2893" w:rsidRDefault="003B289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3B289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A44F4A">
              <w:rPr>
                <w:rFonts w:asciiTheme="majorHAnsi" w:hAnsiTheme="majorHAnsi" w:cstheme="majorHAnsi"/>
                <w:sz w:val="22"/>
                <w:szCs w:val="22"/>
              </w:rPr>
              <w:t>atematika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gibanje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61C14">
        <w:tc>
          <w:tcPr>
            <w:tcW w:w="1555" w:type="dxa"/>
          </w:tcPr>
          <w:p w:rsidR="006B6614" w:rsidRDefault="00904498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  <w:r w:rsidR="006B6614"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tarost otrok</w:t>
            </w:r>
          </w:p>
        </w:tc>
        <w:tc>
          <w:tcPr>
            <w:tcW w:w="7733" w:type="dxa"/>
          </w:tcPr>
          <w:p w:rsidR="00CE75C5" w:rsidRPr="00453068" w:rsidRDefault="00CE75C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1–2 leti</w:t>
            </w:r>
          </w:p>
        </w:tc>
      </w:tr>
      <w:tr w:rsidR="006B6614" w:rsidRPr="00453068" w:rsidTr="00361C14">
        <w:tc>
          <w:tcPr>
            <w:tcW w:w="1555" w:type="dxa"/>
          </w:tcPr>
          <w:p w:rsidR="006B6614" w:rsidRPr="00453068" w:rsidRDefault="00904498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  <w:r w:rsidR="006B6614"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trokovni delavki</w:t>
            </w:r>
          </w:p>
        </w:tc>
        <w:tc>
          <w:tcPr>
            <w:tcW w:w="7733" w:type="dxa"/>
          </w:tcPr>
          <w:p w:rsidR="006B6614" w:rsidRPr="00453068" w:rsidRDefault="00CE75C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Urša Čuden in Neža Hladnik</w:t>
            </w:r>
          </w:p>
        </w:tc>
      </w:tr>
      <w:tr w:rsidR="006B6614" w:rsidRPr="00453068" w:rsidTr="00361C14">
        <w:tc>
          <w:tcPr>
            <w:tcW w:w="1555" w:type="dxa"/>
          </w:tcPr>
          <w:p w:rsidR="006B6614" w:rsidRPr="00453068" w:rsidRDefault="0090449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r w:rsidR="006B6614"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amen aktivnosti</w:t>
            </w:r>
          </w:p>
        </w:tc>
        <w:tc>
          <w:tcPr>
            <w:tcW w:w="7733" w:type="dxa"/>
          </w:tcPr>
          <w:p w:rsidR="00CE75C5" w:rsidRPr="00361C14" w:rsidRDefault="00CE75C5" w:rsidP="00361C14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361C14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Razlikovanje osnovnih barv (modra, zelena, rdeča, rumena),</w:t>
            </w:r>
          </w:p>
          <w:p w:rsidR="00CE75C5" w:rsidRPr="003B2893" w:rsidRDefault="00CE75C5" w:rsidP="00CE75C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3B2893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razvijanje koordinacije oko-roka</w:t>
            </w:r>
            <w:r w:rsidR="00A44F4A" w:rsidRPr="003B2893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 in grobe motorike</w:t>
            </w:r>
            <w:r w:rsidRPr="003B2893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,</w:t>
            </w:r>
          </w:p>
          <w:p w:rsidR="00CE75C5" w:rsidRPr="003B2893" w:rsidRDefault="00CE75C5" w:rsidP="00CE75C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3B2893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razvijanje tipnih občutkov,</w:t>
            </w:r>
          </w:p>
          <w:p w:rsidR="006B6614" w:rsidRPr="00CE75C5" w:rsidRDefault="00CE75C5" w:rsidP="00302E4B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2893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zabava in sproščanje.</w:t>
            </w:r>
          </w:p>
        </w:tc>
      </w:tr>
      <w:tr w:rsidR="006B6614" w:rsidRPr="00453068" w:rsidTr="00361C14">
        <w:tc>
          <w:tcPr>
            <w:tcW w:w="1555" w:type="dxa"/>
          </w:tcPr>
          <w:p w:rsidR="006B6614" w:rsidRPr="00453068" w:rsidRDefault="0090449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6B6614"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otreben material</w:t>
            </w:r>
          </w:p>
        </w:tc>
        <w:tc>
          <w:tcPr>
            <w:tcW w:w="7733" w:type="dxa"/>
          </w:tcPr>
          <w:p w:rsidR="00A44F4A" w:rsidRPr="00453068" w:rsidRDefault="00CE75C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Večji in trši list papirja za podlago, </w:t>
            </w:r>
            <w:r w:rsidR="00361C14">
              <w:rPr>
                <w:rFonts w:asciiTheme="majorHAnsi" w:hAnsiTheme="majorHAnsi" w:cstheme="majorHAnsi"/>
                <w:sz w:val="22"/>
                <w:szCs w:val="22"/>
              </w:rPr>
              <w:t xml:space="preserve">lepilo, </w:t>
            </w:r>
            <w:r w:rsidR="009A41BC">
              <w:rPr>
                <w:rFonts w:asciiTheme="majorHAnsi" w:hAnsiTheme="majorHAnsi" w:cstheme="majorHAnsi"/>
                <w:sz w:val="22"/>
                <w:szCs w:val="22"/>
              </w:rPr>
              <w:t xml:space="preserve">volne štirih barv, </w:t>
            </w:r>
            <w:r w:rsidR="00361C14">
              <w:rPr>
                <w:rFonts w:asciiTheme="majorHAnsi" w:hAnsiTheme="majorHAnsi" w:cstheme="majorHAnsi"/>
                <w:sz w:val="22"/>
                <w:szCs w:val="22"/>
              </w:rPr>
              <w:t xml:space="preserve">valovita </w:t>
            </w:r>
            <w:r w:rsidR="009A41BC">
              <w:rPr>
                <w:rFonts w:asciiTheme="majorHAnsi" w:hAnsiTheme="majorHAnsi" w:cstheme="majorHAnsi"/>
                <w:sz w:val="22"/>
                <w:szCs w:val="22"/>
              </w:rPr>
              <w:t>lepenka</w:t>
            </w:r>
            <w:r w:rsidR="003B2893">
              <w:rPr>
                <w:rFonts w:asciiTheme="majorHAnsi" w:hAnsiTheme="majorHAnsi" w:cstheme="majorHAnsi"/>
                <w:sz w:val="22"/>
                <w:szCs w:val="22"/>
              </w:rPr>
              <w:t xml:space="preserve"> različnih barv</w:t>
            </w:r>
            <w:r w:rsidR="009A41BC">
              <w:rPr>
                <w:rFonts w:asciiTheme="majorHAnsi" w:hAnsiTheme="majorHAnsi" w:cstheme="majorHAnsi"/>
                <w:sz w:val="22"/>
                <w:szCs w:val="22"/>
              </w:rPr>
              <w:t xml:space="preserve"> (če je nimate lahko uporabite karton in barvne liste)</w:t>
            </w:r>
            <w:r w:rsidR="003B289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9A41BC">
              <w:rPr>
                <w:rFonts w:asciiTheme="majorHAnsi" w:hAnsiTheme="majorHAnsi" w:cstheme="majorHAnsi"/>
                <w:sz w:val="22"/>
                <w:szCs w:val="22"/>
              </w:rPr>
              <w:t xml:space="preserve"> avtomobilčki.</w:t>
            </w:r>
          </w:p>
        </w:tc>
      </w:tr>
      <w:tr w:rsidR="006B6614" w:rsidRPr="00453068" w:rsidTr="00361C14">
        <w:tc>
          <w:tcPr>
            <w:tcW w:w="1555" w:type="dxa"/>
          </w:tcPr>
          <w:p w:rsidR="006B6614" w:rsidRPr="00453068" w:rsidRDefault="00904498" w:rsidP="0090449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Navodilo za izdelavo in igro</w:t>
            </w:r>
          </w:p>
        </w:tc>
        <w:tc>
          <w:tcPr>
            <w:tcW w:w="7733" w:type="dxa"/>
          </w:tcPr>
          <w:p w:rsidR="00A44F4A" w:rsidRDefault="00A44F4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44F4A" w:rsidRPr="00A44F4A" w:rsidRDefault="003B2893" w:rsidP="00A44F4A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9A41BC" w:rsidRPr="00A44F4A">
              <w:rPr>
                <w:rFonts w:asciiTheme="majorHAnsi" w:hAnsiTheme="majorHAnsi" w:cstheme="majorHAnsi"/>
                <w:sz w:val="22"/>
                <w:szCs w:val="22"/>
              </w:rPr>
              <w:t xml:space="preserve">zdelamo igralno površino. Ob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krajšo stranico</w:t>
            </w:r>
            <w:r w:rsidR="009A41BC" w:rsidRPr="00A44F4A">
              <w:rPr>
                <w:rFonts w:asciiTheme="majorHAnsi" w:hAnsiTheme="majorHAnsi" w:cstheme="majorHAnsi"/>
                <w:sz w:val="22"/>
                <w:szCs w:val="22"/>
              </w:rPr>
              <w:t xml:space="preserve"> nalepimo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barvne pravokotnike, ki bodo služili kot </w:t>
            </w:r>
            <w:r w:rsidR="009A41BC" w:rsidRPr="00A44F4A">
              <w:rPr>
                <w:rFonts w:asciiTheme="majorHAnsi" w:hAnsiTheme="majorHAnsi" w:cstheme="majorHAnsi"/>
                <w:sz w:val="22"/>
                <w:szCs w:val="22"/>
              </w:rPr>
              <w:t>parkirna mesta</w:t>
            </w:r>
            <w:r w:rsidR="00A44F4A">
              <w:rPr>
                <w:rFonts w:asciiTheme="majorHAnsi" w:hAnsiTheme="majorHAnsi" w:cstheme="majorHAnsi"/>
                <w:sz w:val="22"/>
                <w:szCs w:val="22"/>
              </w:rPr>
              <w:t xml:space="preserve">, ob drugo </w:t>
            </w:r>
            <w:r w:rsidR="009A41BC" w:rsidRPr="00A44F4A">
              <w:rPr>
                <w:rFonts w:asciiTheme="majorHAnsi" w:hAnsiTheme="majorHAnsi" w:cstheme="majorHAnsi"/>
                <w:sz w:val="22"/>
                <w:szCs w:val="22"/>
              </w:rPr>
              <w:t>pa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iz valovite lepenke naredimo</w:t>
            </w:r>
            <w:r w:rsidR="009A41BC" w:rsidRPr="00A44F4A">
              <w:rPr>
                <w:rFonts w:asciiTheme="majorHAnsi" w:hAnsiTheme="majorHAnsi" w:cstheme="majorHAnsi"/>
                <w:sz w:val="22"/>
                <w:szCs w:val="22"/>
              </w:rPr>
              <w:t xml:space="preserve"> garaže. P</w:t>
            </w:r>
            <w:r w:rsidR="00361C14">
              <w:rPr>
                <w:rFonts w:asciiTheme="majorHAnsi" w:hAnsiTheme="majorHAnsi" w:cstheme="majorHAnsi"/>
                <w:sz w:val="22"/>
                <w:szCs w:val="22"/>
              </w:rPr>
              <w:t>arkirna mesta in garaže enake barve povežemo</w:t>
            </w:r>
            <w:r w:rsidR="009A41BC" w:rsidRPr="00A44F4A">
              <w:rPr>
                <w:rFonts w:asciiTheme="majorHAnsi" w:hAnsiTheme="majorHAnsi" w:cstheme="majorHAnsi"/>
                <w:sz w:val="22"/>
                <w:szCs w:val="22"/>
              </w:rPr>
              <w:t xml:space="preserve"> z </w:t>
            </w:r>
            <w:r w:rsidR="00361C14">
              <w:rPr>
                <w:rFonts w:asciiTheme="majorHAnsi" w:hAnsiTheme="majorHAnsi" w:cstheme="majorHAnsi"/>
                <w:sz w:val="22"/>
                <w:szCs w:val="22"/>
              </w:rPr>
              <w:t xml:space="preserve">volnenimi </w:t>
            </w:r>
            <w:r w:rsidR="009A41BC" w:rsidRPr="00A44F4A">
              <w:rPr>
                <w:rFonts w:asciiTheme="majorHAnsi" w:hAnsiTheme="majorHAnsi" w:cstheme="majorHAnsi"/>
                <w:sz w:val="22"/>
                <w:szCs w:val="22"/>
              </w:rPr>
              <w:t xml:space="preserve">vrvicami, ki jih prilepimo </w:t>
            </w:r>
            <w:r w:rsidR="00361C14">
              <w:rPr>
                <w:rFonts w:asciiTheme="majorHAnsi" w:hAnsiTheme="majorHAnsi" w:cstheme="majorHAnsi"/>
                <w:sz w:val="22"/>
                <w:szCs w:val="22"/>
              </w:rPr>
              <w:t>na podlago. Iz volne o</w:t>
            </w:r>
            <w:r w:rsidR="00A44F4A">
              <w:rPr>
                <w:rFonts w:asciiTheme="majorHAnsi" w:hAnsiTheme="majorHAnsi" w:cstheme="majorHAnsi"/>
                <w:sz w:val="22"/>
                <w:szCs w:val="22"/>
              </w:rPr>
              <w:t>blikujemo različne oblike poti</w:t>
            </w:r>
            <w:r w:rsidR="00361C14">
              <w:rPr>
                <w:rFonts w:asciiTheme="majorHAnsi" w:hAnsiTheme="majorHAnsi" w:cstheme="majorHAnsi"/>
                <w:sz w:val="22"/>
                <w:szCs w:val="22"/>
              </w:rPr>
              <w:t xml:space="preserve"> npr. vijugasto, ravno, cikcak</w:t>
            </w:r>
            <w:r w:rsidR="00A44F4A" w:rsidRPr="00A44F4A">
              <w:rPr>
                <w:rFonts w:asciiTheme="majorHAnsi" w:hAnsiTheme="majorHAnsi" w:cstheme="majorHAnsi"/>
                <w:sz w:val="22"/>
                <w:szCs w:val="22"/>
              </w:rPr>
              <w:t xml:space="preserve"> …</w:t>
            </w:r>
            <w:r w:rsidR="00361C14">
              <w:rPr>
                <w:rFonts w:asciiTheme="majorHAnsi" w:hAnsiTheme="majorHAnsi" w:cstheme="majorHAnsi"/>
                <w:sz w:val="22"/>
                <w:szCs w:val="22"/>
              </w:rPr>
              <w:t xml:space="preserve"> Počakamo, da se lepilo posuši in igra je dokončana</w:t>
            </w:r>
            <w:r w:rsidR="00A44F4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A44F4A" w:rsidRDefault="00A44F4A" w:rsidP="00A44F4A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A44F4A">
              <w:rPr>
                <w:rFonts w:asciiTheme="majorHAnsi" w:hAnsiTheme="majorHAnsi" w:cstheme="majorHAnsi"/>
                <w:sz w:val="22"/>
                <w:szCs w:val="22"/>
              </w:rPr>
              <w:t>Otrok prinese svoje avtomobilčke in jih razporedi na parkirna mesta. Najprej poskusi zapeljati avtomobil do garaže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 najbolj enostavni ravni poti, nato naj preizkusi še ostale poti. Pustite mu</w:t>
            </w:r>
            <w:r w:rsidR="00361C14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da raziskuje in poskuša osvojiti zapletene zavoje</w:t>
            </w:r>
            <w:r w:rsidRPr="00A44F4A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="006B6614" w:rsidRPr="00A44F4A" w:rsidRDefault="00A44F4A" w:rsidP="00A44F4A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A44F4A">
              <w:rPr>
                <w:rFonts w:asciiTheme="majorHAnsi" w:hAnsiTheme="majorHAnsi" w:cstheme="majorHAnsi"/>
                <w:sz w:val="22"/>
                <w:szCs w:val="22"/>
              </w:rPr>
              <w:t>Igra je zelo prilagodljiva. Ob njej se lahko pogovarjamo z otrokom o barvah, jim dajemo navodila npr. rdeč avto naj gre po zeleni potki do garaže.</w:t>
            </w:r>
            <w:r w:rsidR="009A41BC" w:rsidRPr="00A44F4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61C14">
              <w:rPr>
                <w:rFonts w:asciiTheme="majorHAnsi" w:hAnsiTheme="majorHAnsi" w:cstheme="majorHAnsi"/>
                <w:sz w:val="22"/>
                <w:szCs w:val="22"/>
              </w:rPr>
              <w:t xml:space="preserve">Igra je narejena iz različnih materialov zato,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da otrok razvija tipne občutke</w:t>
            </w:r>
            <w:r w:rsidR="003D402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9A41BC" w:rsidRPr="00A44F4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61C14">
        <w:tc>
          <w:tcPr>
            <w:tcW w:w="1555" w:type="dxa"/>
          </w:tcPr>
          <w:p w:rsidR="006B6614" w:rsidRPr="00453068" w:rsidRDefault="00904498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Fotografija didaktične igre</w:t>
            </w:r>
          </w:p>
        </w:tc>
        <w:tc>
          <w:tcPr>
            <w:tcW w:w="7733" w:type="dxa"/>
          </w:tcPr>
          <w:p w:rsidR="006B6614" w:rsidRPr="00453068" w:rsidRDefault="00CE75C5" w:rsidP="003D40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43C16">
              <w:rPr>
                <w:rFonts w:ascii="Arial" w:hAnsi="Arial" w:cs="Arial"/>
                <w:noProof/>
              </w:rPr>
              <w:drawing>
                <wp:inline distT="0" distB="0" distL="0" distR="0" wp14:anchorId="4D034101" wp14:editId="10E1999C">
                  <wp:extent cx="2032791" cy="1524594"/>
                  <wp:effectExtent l="6668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730995-BD35-4EAB-AE80-6D0DA5FC6995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84148" cy="156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:rsidTr="00361C14">
        <w:tc>
          <w:tcPr>
            <w:tcW w:w="155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7733" w:type="dxa"/>
          </w:tcPr>
          <w:p w:rsidR="006B6614" w:rsidRPr="00453068" w:rsidRDefault="003D402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Zabavajte se ob skupnem igranju in izdelovanju igre, lahko jo izdelate tudi čisto po svoje, to je ideja, ki jo lahko nadgradite z lastno kreativnostjo.</w:t>
            </w:r>
          </w:p>
        </w:tc>
      </w:tr>
    </w:tbl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3A6"/>
    <w:multiLevelType w:val="hybridMultilevel"/>
    <w:tmpl w:val="CB4245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53A16"/>
    <w:multiLevelType w:val="hybridMultilevel"/>
    <w:tmpl w:val="92869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821D1"/>
    <w:rsid w:val="0011488F"/>
    <w:rsid w:val="00361C14"/>
    <w:rsid w:val="003B2893"/>
    <w:rsid w:val="003D4026"/>
    <w:rsid w:val="003E600C"/>
    <w:rsid w:val="006B6614"/>
    <w:rsid w:val="00904498"/>
    <w:rsid w:val="009A41BC"/>
    <w:rsid w:val="00A44F4A"/>
    <w:rsid w:val="00BD5C46"/>
    <w:rsid w:val="00CE574D"/>
    <w:rsid w:val="00CE75C5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2020-04-21T14:33:00Z</dcterms:created>
  <dcterms:modified xsi:type="dcterms:W3CDTF">2020-04-21T14:33:00Z</dcterms:modified>
</cp:coreProperties>
</file>